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ind w:left="0" w:right="0" w:firstLine="0"/>
        <w:jc w:val="left"/>
        <w:rPr>
          <w:rFonts w:ascii="Verdana" w:cs="Verdana" w:hAnsi="Verdana" w:eastAsia="Verdana"/>
          <w:sz w:val="28"/>
          <w:szCs w:val="28"/>
          <w:rtl w:val="0"/>
        </w:rPr>
      </w:pPr>
      <w:r>
        <w:rPr>
          <w:rFonts w:ascii="Verdana"/>
          <w:sz w:val="28"/>
          <w:szCs w:val="28"/>
          <w:rtl w:val="0"/>
          <w:lang w:val="en-US"/>
        </w:rPr>
        <w:t>LA School District Discontinues it Contract with Apple: what are the lessons?</w:t>
      </w:r>
    </w:p>
    <w:p>
      <w:pPr>
        <w:pStyle w:val="Default"/>
        <w:bidi w:val="0"/>
        <w:ind w:left="0" w:right="0" w:firstLine="0"/>
        <w:jc w:val="left"/>
        <w:rPr>
          <w:rFonts w:ascii="Verdana" w:cs="Verdana" w:hAnsi="Verdana" w:eastAsia="Verdana"/>
          <w:sz w:val="28"/>
          <w:szCs w:val="28"/>
          <w:rtl w:val="0"/>
        </w:rPr>
      </w:pPr>
    </w:p>
    <w:p>
      <w:pPr>
        <w:pStyle w:val="Default"/>
        <w:bidi w:val="0"/>
        <w:ind w:left="0" w:right="0" w:firstLine="0"/>
        <w:jc w:val="left"/>
        <w:rPr>
          <w:rFonts w:ascii="Verdana" w:cs="Verdana" w:hAnsi="Verdana" w:eastAsia="Verdana"/>
          <w:sz w:val="28"/>
          <w:szCs w:val="28"/>
          <w:rtl w:val="0"/>
        </w:rPr>
      </w:pPr>
    </w:p>
    <w:p>
      <w:pPr>
        <w:pStyle w:val="Default"/>
        <w:bidi w:val="0"/>
        <w:ind w:left="0" w:right="0" w:firstLine="0"/>
        <w:jc w:val="left"/>
        <w:rPr>
          <w:rFonts w:ascii="Verdana" w:cs="Verdana" w:hAnsi="Verdana" w:eastAsia="Verdana"/>
          <w:sz w:val="28"/>
          <w:szCs w:val="28"/>
          <w:rtl w:val="0"/>
        </w:rPr>
      </w:pPr>
      <w:r>
        <w:rPr>
          <w:rFonts w:ascii="Verdana"/>
          <w:sz w:val="28"/>
          <w:szCs w:val="28"/>
          <w:rtl w:val="0"/>
          <w:lang w:val="en-US"/>
        </w:rPr>
        <w:t>If you haven</w:t>
      </w:r>
      <w:r>
        <w:rPr>
          <w:rFonts w:hAnsi="Verdana" w:hint="default"/>
          <w:sz w:val="28"/>
          <w:szCs w:val="28"/>
          <w:rtl w:val="0"/>
          <w:lang w:val="fr-FR"/>
        </w:rPr>
        <w:t>’</w:t>
      </w:r>
      <w:r>
        <w:rPr>
          <w:rFonts w:ascii="Verdana"/>
          <w:sz w:val="28"/>
          <w:szCs w:val="28"/>
          <w:rtl w:val="0"/>
          <w:lang w:val="en-US"/>
        </w:rPr>
        <w:t>t heard the latest news in the LAUSD iPad Saga, it</w:t>
      </w:r>
      <w:r>
        <w:rPr>
          <w:rFonts w:hAnsi="Verdana" w:hint="default"/>
          <w:sz w:val="28"/>
          <w:szCs w:val="28"/>
          <w:rtl w:val="0"/>
          <w:lang w:val="fr-FR"/>
        </w:rPr>
        <w:t>’</w:t>
      </w:r>
      <w:r>
        <w:rPr>
          <w:rFonts w:ascii="Verdana"/>
          <w:sz w:val="28"/>
          <w:szCs w:val="28"/>
          <w:rtl w:val="0"/>
          <w:lang w:val="en-US"/>
        </w:rPr>
        <w:t xml:space="preserve">s basically turning into a modern soap opera. In a nutshell: the Los Angeles Unified School District </w:t>
      </w:r>
      <w:r>
        <w:rPr>
          <w:rFonts w:hAnsi="Verdana" w:hint="default"/>
          <w:sz w:val="28"/>
          <w:szCs w:val="28"/>
          <w:rtl w:val="0"/>
        </w:rPr>
        <w:t>“</w:t>
      </w:r>
      <w:r>
        <w:rPr>
          <w:rFonts w:ascii="Verdana"/>
          <w:sz w:val="28"/>
          <w:szCs w:val="28"/>
          <w:rtl w:val="0"/>
          <w:lang w:val="en-US"/>
        </w:rPr>
        <w:t>suspended future use of a contract with Apple on Monday that was to provide iPads to all students in the nation's second-largest school system amid mounting scrutiny of the $1-billion-plus effort</w:t>
      </w:r>
      <w:r>
        <w:rPr>
          <w:rFonts w:hAnsi="Verdana" w:hint="default"/>
          <w:sz w:val="28"/>
          <w:szCs w:val="28"/>
          <w:rtl w:val="0"/>
        </w:rPr>
        <w:t xml:space="preserve">” </w:t>
      </w:r>
      <w:r>
        <w:rPr>
          <w:rFonts w:ascii="Verdana"/>
          <w:sz w:val="28"/>
          <w:szCs w:val="28"/>
          <w:rtl w:val="0"/>
        </w:rPr>
        <w:t>(</w:t>
      </w:r>
      <w:hyperlink r:id="rId4" w:history="1">
        <w:r>
          <w:rPr>
            <w:rStyle w:val="Hyperlink.0"/>
            <w:rFonts w:ascii="Verdana"/>
            <w:color w:val="336699"/>
            <w:sz w:val="28"/>
            <w:szCs w:val="28"/>
            <w:rtl w:val="0"/>
            <w:lang w:val="es-ES_tradnl"/>
          </w:rPr>
          <w:t>Los Angeles Times</w:t>
        </w:r>
      </w:hyperlink>
      <w:r>
        <w:rPr>
          <w:rFonts w:ascii="Verdana"/>
          <w:sz w:val="28"/>
          <w:szCs w:val="28"/>
          <w:rtl w:val="0"/>
          <w:lang w:val="en-US"/>
        </w:rPr>
        <w:t>). While it</w:t>
      </w:r>
      <w:r>
        <w:rPr>
          <w:rFonts w:hAnsi="Verdana" w:hint="default"/>
          <w:sz w:val="28"/>
          <w:szCs w:val="28"/>
          <w:rtl w:val="0"/>
          <w:lang w:val="fr-FR"/>
        </w:rPr>
        <w:t>’</w:t>
      </w:r>
      <w:r>
        <w:rPr>
          <w:rFonts w:ascii="Verdana"/>
          <w:sz w:val="28"/>
          <w:szCs w:val="28"/>
          <w:rtl w:val="0"/>
          <w:lang w:val="en-US"/>
        </w:rPr>
        <w:t>s easy to play Monday Morning Quarterback on this one, there are tremendous opportunities to learn from this event. No matter what the device or district size, there are common reasons for why a mobile device initiative works and why it doesn</w:t>
      </w:r>
      <w:r>
        <w:rPr>
          <w:rFonts w:hAnsi="Verdana" w:hint="default"/>
          <w:sz w:val="28"/>
          <w:szCs w:val="28"/>
          <w:rtl w:val="0"/>
          <w:lang w:val="fr-FR"/>
        </w:rPr>
        <w:t>’</w:t>
      </w:r>
      <w:r>
        <w:rPr>
          <w:rFonts w:ascii="Verdana"/>
          <w:sz w:val="28"/>
          <w:szCs w:val="28"/>
          <w:rtl w:val="0"/>
          <w:lang w:val="pt-PT"/>
        </w:rPr>
        <w:t xml:space="preserve">t. As </w:t>
      </w:r>
      <w:hyperlink r:id="rId5" w:history="1">
        <w:r>
          <w:rPr>
            <w:rStyle w:val="Hyperlink.0"/>
            <w:rFonts w:ascii="Verdana"/>
            <w:color w:val="336699"/>
            <w:sz w:val="28"/>
            <w:szCs w:val="28"/>
            <w:rtl w:val="0"/>
            <w:lang w:val="de-DE"/>
          </w:rPr>
          <w:t>Peter Drucker</w:t>
        </w:r>
      </w:hyperlink>
      <w:r>
        <w:rPr>
          <w:rFonts w:ascii="Verdana"/>
          <w:sz w:val="28"/>
          <w:szCs w:val="28"/>
          <w:rtl w:val="0"/>
          <w:lang w:val="en-US"/>
        </w:rPr>
        <w:t xml:space="preserve"> once said, </w:t>
      </w:r>
      <w:r>
        <w:rPr>
          <w:rFonts w:hAnsi="Verdana" w:hint="default"/>
          <w:sz w:val="28"/>
          <w:szCs w:val="28"/>
          <w:rtl w:val="0"/>
        </w:rPr>
        <w:t>“</w:t>
      </w:r>
      <w:r>
        <w:rPr>
          <w:rFonts w:ascii="Verdana"/>
          <w:sz w:val="28"/>
          <w:szCs w:val="28"/>
          <w:rtl w:val="0"/>
          <w:lang w:val="en-US"/>
        </w:rPr>
        <w:t>culture eats strategy for breakfast.</w:t>
      </w:r>
      <w:r>
        <w:rPr>
          <w:rFonts w:hAnsi="Verdana" w:hint="default"/>
          <w:sz w:val="28"/>
          <w:szCs w:val="28"/>
          <w:rtl w:val="0"/>
        </w:rPr>
        <w:t xml:space="preserve">” </w:t>
      </w:r>
      <w:r>
        <w:rPr>
          <w:rFonts w:ascii="Verdana"/>
          <w:sz w:val="28"/>
          <w:szCs w:val="28"/>
          <w:rtl w:val="0"/>
          <w:lang w:val="en-US"/>
        </w:rPr>
        <w:t xml:space="preserve">Without a strong network of communication, discussion, staff buy-in, community support, and, most importantly, a strong instructional purpose, you can forget about getting any initiative off the ground. You could be giving out gold-plated Tootsie rolls and, without those key ingredients, people will just discard them like used tissues. As Simon Sinek shares in this classic </w:t>
      </w:r>
      <w:hyperlink r:id="rId6" w:history="1">
        <w:r>
          <w:rPr>
            <w:rStyle w:val="Hyperlink.0"/>
            <w:rFonts w:ascii="Verdana"/>
            <w:color w:val="336699"/>
            <w:sz w:val="28"/>
            <w:szCs w:val="28"/>
            <w:rtl w:val="0"/>
          </w:rPr>
          <w:t>TED talk</w:t>
        </w:r>
      </w:hyperlink>
      <w:r>
        <w:rPr>
          <w:rFonts w:ascii="Verdana"/>
          <w:sz w:val="28"/>
          <w:szCs w:val="28"/>
          <w:rtl w:val="0"/>
          <w:lang w:val="en-US"/>
        </w:rPr>
        <w:t xml:space="preserve"> , you have to make your mission about the </w:t>
      </w:r>
      <w:r>
        <w:rPr>
          <w:rFonts w:hAnsi="Verdana" w:hint="default"/>
          <w:sz w:val="28"/>
          <w:szCs w:val="28"/>
          <w:rtl w:val="0"/>
        </w:rPr>
        <w:t>“</w:t>
      </w:r>
      <w:r>
        <w:rPr>
          <w:rFonts w:ascii="Verdana"/>
          <w:sz w:val="28"/>
          <w:szCs w:val="28"/>
          <w:rtl w:val="0"/>
          <w:lang w:val="en-US"/>
        </w:rPr>
        <w:t>why</w:t>
      </w:r>
      <w:r>
        <w:rPr>
          <w:rFonts w:hAnsi="Verdana" w:hint="default"/>
          <w:sz w:val="28"/>
          <w:szCs w:val="28"/>
          <w:rtl w:val="0"/>
        </w:rPr>
        <w:t xml:space="preserve">” </w:t>
      </w:r>
      <w:r>
        <w:rPr>
          <w:rFonts w:ascii="Verdana"/>
          <w:sz w:val="28"/>
          <w:szCs w:val="28"/>
          <w:rtl w:val="0"/>
          <w:lang w:val="en-US"/>
        </w:rPr>
        <w:t xml:space="preserve">not the </w:t>
      </w:r>
      <w:r>
        <w:rPr>
          <w:rFonts w:hAnsi="Verdana" w:hint="default"/>
          <w:sz w:val="28"/>
          <w:szCs w:val="28"/>
          <w:rtl w:val="0"/>
        </w:rPr>
        <w:t>“</w:t>
      </w:r>
      <w:r>
        <w:rPr>
          <w:rFonts w:ascii="Verdana"/>
          <w:sz w:val="28"/>
          <w:szCs w:val="28"/>
          <w:rtl w:val="0"/>
          <w:lang w:val="en-US"/>
        </w:rPr>
        <w:t>what.</w:t>
      </w:r>
      <w:r>
        <w:rPr>
          <w:rFonts w:hAnsi="Verdana" w:hint="default"/>
          <w:sz w:val="28"/>
          <w:szCs w:val="28"/>
          <w:rtl w:val="0"/>
        </w:rPr>
        <w:t xml:space="preserve">” </w:t>
      </w:r>
      <w:r>
        <w:rPr>
          <w:rFonts w:ascii="Verdana"/>
          <w:sz w:val="28"/>
          <w:szCs w:val="28"/>
          <w:rtl w:val="0"/>
          <w:lang w:val="en-US"/>
        </w:rPr>
        <w:t xml:space="preserve">Tying the mission to one device or one curriculum only creates the perception that the mission is only about the </w:t>
      </w:r>
      <w:r>
        <w:rPr>
          <w:rFonts w:hAnsi="Verdana" w:hint="default"/>
          <w:sz w:val="28"/>
          <w:szCs w:val="28"/>
          <w:rtl w:val="0"/>
        </w:rPr>
        <w:t>“</w:t>
      </w:r>
      <w:r>
        <w:rPr>
          <w:rFonts w:ascii="Verdana"/>
          <w:sz w:val="28"/>
          <w:szCs w:val="28"/>
          <w:rtl w:val="0"/>
          <w:lang w:val="en-US"/>
        </w:rPr>
        <w:t>what.</w:t>
      </w:r>
      <w:r>
        <w:rPr>
          <w:rFonts w:hAnsi="Verdana" w:hint="default"/>
          <w:sz w:val="28"/>
          <w:szCs w:val="28"/>
          <w:rtl w:val="0"/>
        </w:rPr>
        <w:t xml:space="preserve">” </w:t>
      </w:r>
      <w:r>
        <w:rPr>
          <w:rFonts w:ascii="Verdana"/>
          <w:sz w:val="28"/>
          <w:szCs w:val="28"/>
          <w:rtl w:val="0"/>
          <w:lang w:val="en-US"/>
        </w:rPr>
        <w:t>In the case of LA, it</w:t>
      </w:r>
      <w:r>
        <w:rPr>
          <w:rFonts w:hAnsi="Verdana" w:hint="default"/>
          <w:sz w:val="28"/>
          <w:szCs w:val="28"/>
          <w:rtl w:val="0"/>
          <w:lang w:val="fr-FR"/>
        </w:rPr>
        <w:t>’</w:t>
      </w:r>
      <w:r>
        <w:rPr>
          <w:rFonts w:ascii="Verdana"/>
          <w:sz w:val="28"/>
          <w:szCs w:val="28"/>
          <w:rtl w:val="0"/>
          <w:lang w:val="en-US"/>
        </w:rPr>
        <w:t xml:space="preserve">s alleged that Pearson played a big role in the deployment strategies of this one billion dollar rollout. If you give students powerful, creative devices, why shackle them to a single curriculum solution? If one or two vendors are leading your </w:t>
      </w:r>
      <w:r>
        <w:rPr>
          <w:rFonts w:hAnsi="Verdana" w:hint="default"/>
          <w:sz w:val="28"/>
          <w:szCs w:val="28"/>
          <w:rtl w:val="0"/>
        </w:rPr>
        <w:t>“</w:t>
      </w:r>
      <w:r>
        <w:rPr>
          <w:rFonts w:ascii="Verdana"/>
          <w:sz w:val="28"/>
          <w:szCs w:val="28"/>
          <w:rtl w:val="0"/>
          <w:lang w:val="en-US"/>
        </w:rPr>
        <w:t>why,</w:t>
      </w:r>
      <w:r>
        <w:rPr>
          <w:rFonts w:hAnsi="Verdana" w:hint="default"/>
          <w:sz w:val="28"/>
          <w:szCs w:val="28"/>
          <w:rtl w:val="0"/>
        </w:rPr>
        <w:t xml:space="preserve">” </w:t>
      </w:r>
      <w:r>
        <w:rPr>
          <w:rFonts w:ascii="Verdana"/>
          <w:sz w:val="28"/>
          <w:szCs w:val="28"/>
          <w:rtl w:val="0"/>
          <w:lang w:val="en-US"/>
        </w:rPr>
        <w:t xml:space="preserve">it might cause the community to say, </w:t>
      </w:r>
      <w:r>
        <w:rPr>
          <w:rFonts w:hAnsi="Verdana" w:hint="default"/>
          <w:sz w:val="28"/>
          <w:szCs w:val="28"/>
          <w:rtl w:val="0"/>
        </w:rPr>
        <w:t>“</w:t>
      </w:r>
      <w:r>
        <w:rPr>
          <w:rFonts w:ascii="Verdana"/>
          <w:sz w:val="28"/>
          <w:szCs w:val="28"/>
          <w:rtl w:val="0"/>
          <w:lang w:val="en-US"/>
        </w:rPr>
        <w:t>what?"</w:t>
      </w:r>
    </w:p>
    <w:sectPr>
      <w:headerReference w:type="default" r:id="rId7"/>
      <w:footerReference w:type="default" r:id="rId8"/>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None">
    <w:name w:val="None"/>
  </w:style>
  <w:style w:type="character" w:styleId="Hyperlink.0">
    <w:name w:val="Hyperlink.0"/>
    <w:basedOn w:val="None"/>
    <w:next w:val="Hyperlink.0"/>
    <w:rPr>
      <w:color w:val="336699"/>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cfmediaview.com/lp1.aspx?v=6_1491993045_66342_11" TargetMode="External"/><Relationship Id="rId5" Type="http://schemas.openxmlformats.org/officeDocument/2006/relationships/hyperlink" Target="http://www.cfmediaview.com/lp1.aspx?v=6_1491993045_66342_12" TargetMode="External"/><Relationship Id="rId6" Type="http://schemas.openxmlformats.org/officeDocument/2006/relationships/hyperlink" Target="http://www.cfmediaview.com/lp1.aspx?v=6_1491993045_66342_13"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